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D9" w:rsidRDefault="00BA25D9" w:rsidP="00E370DB">
      <w:pPr>
        <w:jc w:val="center"/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</w:pPr>
      <w:r w:rsidRPr="00BA25D9"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>KONSULTACJE</w:t>
      </w:r>
      <w:r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 xml:space="preserve"> </w:t>
      </w:r>
      <w:r w:rsidR="00E370DB"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>PODCZAS PRACY ZDALEJ SZKOŁY</w:t>
      </w:r>
    </w:p>
    <w:p w:rsidR="00952C5C" w:rsidRPr="00E370DB" w:rsidRDefault="00BA25D9" w:rsidP="00E37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5D9"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 xml:space="preserve">DLA UCZNIÓW </w:t>
      </w:r>
      <w:r w:rsidR="00E370DB"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>Z</w:t>
      </w:r>
      <w:r w:rsidRPr="00BA25D9"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>SP nr 12</w:t>
      </w:r>
      <w:r w:rsidRPr="00BA25D9">
        <w:rPr>
          <w:rFonts w:ascii="Helvetica" w:hAnsi="Helvetica" w:cs="Helvetica"/>
          <w:b/>
          <w:color w:val="313332"/>
          <w:sz w:val="28"/>
          <w:szCs w:val="28"/>
        </w:rPr>
        <w:br/>
      </w:r>
      <w:r w:rsidRPr="00BA25D9">
        <w:rPr>
          <w:rFonts w:ascii="Helvetica" w:hAnsi="Helvetica" w:cs="Helvetica"/>
          <w:b/>
          <w:color w:val="313332"/>
          <w:sz w:val="28"/>
          <w:szCs w:val="28"/>
          <w:shd w:val="clear" w:color="auto" w:fill="FFFFFF"/>
        </w:rPr>
        <w:t>REGULAMIN</w:t>
      </w:r>
      <w:r w:rsidRPr="00BA25D9">
        <w:rPr>
          <w:rFonts w:ascii="Helvetica" w:hAnsi="Helvetica" w:cs="Helvetica"/>
          <w:b/>
          <w:color w:val="313332"/>
          <w:sz w:val="28"/>
          <w:szCs w:val="28"/>
        </w:rPr>
        <w:br/>
      </w:r>
      <w:bookmarkStart w:id="0" w:name="_GoBack"/>
      <w:bookmarkEnd w:id="0"/>
      <w:r>
        <w:rPr>
          <w:rFonts w:ascii="Helvetica" w:hAnsi="Helvetica" w:cs="Helvetica"/>
          <w:color w:val="313332"/>
          <w:sz w:val="18"/>
          <w:szCs w:val="18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1.Uczniowie, rodzice uczniów oraz nauczyciele zobowiązani są do przestrzegania Procedur bezpieczeństwa w trakcie epidemii COVID-19 obowiązujących w  Szkole Podstawowej nr 12 w Poznaniu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2.Konsultacje odbywają się zgodnie z terminem wyznaczonym przez nauczyciela i zgłoszonym wicedyrektorowi.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3.Rodzice uczniów zainteresowanych udziałem w konsultacjach zobowiązani są do zgłoszenia tego faktu nauczycielowi przedmiotu z co najmniej  3-dniowym wyprzedzeniem, poprzez moduł WIADOMOŚCI  w dzienniku elektronicznym. Jest to obligatoryjna forma zgłoszenia. Nauczyciel potwierdza udział ucznia w konsultacjach poprzez informację zwrotną (koniecznie za pośrednictwem dziennika elektronicznego LIBRUS).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4.Uczeń może przybyć na konsultacje pod warunkiem otrzymania pisemnej informacji zwrotnej od nauczyciela (poprzez LIBRUS).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5.Rodzice uczniów zobowiązani są do zgłoszenia faktu rezygnacji z udziału w konsultacji, nauczycielowi przedmiotu, z wyprzedzeniem  2-dniowym, poprzez dziennik elektroniczny LIBRUS.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 xml:space="preserve">6.Nauczyciele mogą zaproponować udział w konsultacjach: uczniom zagrożonym oceną </w:t>
      </w:r>
      <w:proofErr w:type="spellStart"/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ndst</w:t>
      </w:r>
      <w:proofErr w:type="spellEnd"/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.; uczniom, których ocena śródroczna klasyfikacyjna jest na ten moment niejednoznaczna. W takiej sytuacji rodzic podejmuje decyzję i poprzez dziennik elektroniczny informuje nauczyciela o przyjęciu lub odmowie propozycji udziału dziecka w konsultacjach.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 xml:space="preserve">7.Uczniowie przychodzą na </w:t>
      </w:r>
      <w:proofErr w:type="gramStart"/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wyznaczoną  godzinę</w:t>
      </w:r>
      <w:proofErr w:type="gramEnd"/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 xml:space="preserve"> i bezzwłocznie udają się do wyznaczonej sali.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8.Uczniowie po konsultacjach bezzwłocznie opuszczają szkołę.</w:t>
      </w:r>
      <w:r w:rsidRPr="00E370DB">
        <w:rPr>
          <w:rFonts w:ascii="Times New Roman" w:hAnsi="Times New Roman" w:cs="Times New Roman"/>
          <w:color w:val="313332"/>
          <w:sz w:val="24"/>
          <w:szCs w:val="24"/>
        </w:rPr>
        <w:br/>
      </w:r>
      <w:r w:rsidRPr="00E370DB">
        <w:rPr>
          <w:rFonts w:ascii="Times New Roman" w:hAnsi="Times New Roman" w:cs="Times New Roman"/>
          <w:color w:val="313332"/>
          <w:sz w:val="24"/>
          <w:szCs w:val="24"/>
          <w:shd w:val="clear" w:color="auto" w:fill="FFFFFF"/>
        </w:rPr>
        <w:t>9.Nauczyciele dyżurują co najmniej 1 godz. zegarową. Czas konsultacji ponad wymiar 1 godziny dostosowany jest do ilości zainteresowanych uczniów.</w:t>
      </w:r>
    </w:p>
    <w:sectPr w:rsidR="00952C5C" w:rsidRPr="00E3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D9"/>
    <w:rsid w:val="00952C5C"/>
    <w:rsid w:val="00BA25D9"/>
    <w:rsid w:val="00E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F7C7"/>
  <w15:chartTrackingRefBased/>
  <w15:docId w15:val="{B16046FD-FF25-402C-8FC7-3EF08A8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2021-03-23T10:34:00Z</dcterms:created>
  <dcterms:modified xsi:type="dcterms:W3CDTF">2021-03-23T10:52:00Z</dcterms:modified>
</cp:coreProperties>
</file>