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4D39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B30F43">
              <w:rPr>
                <w:sz w:val="18"/>
              </w:rPr>
              <w:t>.3.2021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245C">
              <w:rPr>
                <w:sz w:val="18"/>
              </w:rPr>
              <w:t>Online – aplikácia Microsoft Teams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B30F43" w:rsidRPr="00B30F43" w:rsidRDefault="00991F3F" w:rsidP="00B30F43">
                            <w:pPr>
                              <w:tabs>
                                <w:tab w:val="left" w:pos="1114"/>
                              </w:tabs>
                              <w:rPr>
                                <w:b/>
                              </w:rPr>
                            </w:pPr>
                            <w:r w:rsidRPr="00D36245">
                              <w:rPr>
                                <w:b/>
                              </w:rPr>
                              <w:t xml:space="preserve">Kľúčové </w:t>
                            </w:r>
                            <w:proofErr w:type="spellStart"/>
                            <w:r w:rsidRPr="00D36245">
                              <w:rPr>
                                <w:b/>
                              </w:rPr>
                              <w:t>slová:</w:t>
                            </w:r>
                            <w:r w:rsidR="00EA1E4E">
                              <w:t>online</w:t>
                            </w:r>
                            <w:proofErr w:type="spellEnd"/>
                            <w:r w:rsidR="00EA1E4E">
                              <w:t xml:space="preserve"> vyučovanie , možnosti skúšania a overovania si vedomostí pri online vyučovaní.</w:t>
                            </w:r>
                          </w:p>
                          <w:p w:rsidR="00B30F43" w:rsidRDefault="00B30F43" w:rsidP="00B30F43">
                            <w:pPr>
                              <w:spacing w:line="244" w:lineRule="exact"/>
                            </w:pPr>
                          </w:p>
                          <w:p w:rsidR="00B30F43" w:rsidRDefault="00B30F43" w:rsidP="00EA1E4E">
                            <w:pPr>
                              <w:spacing w:line="244" w:lineRule="exact"/>
                              <w:jc w:val="both"/>
                            </w:pPr>
                            <w:r>
                              <w:t xml:space="preserve">Zhrnutie: V rámci Klubu finančnej gramotnosti každý člen zhodnotil </w:t>
                            </w:r>
                            <w:r w:rsidR="00EA1E4E">
                              <w:t xml:space="preserve"> ako v jeho predmete pri online vyučovaní prebieha overovanie vedomostí a hodnotenie žiakov.</w:t>
                            </w:r>
                            <w:r>
                              <w:t xml:space="preserve"> </w:t>
                            </w:r>
                          </w:p>
                          <w:p w:rsidR="00991F3F" w:rsidRPr="004F2B7E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B30F43" w:rsidRPr="00B30F43" w:rsidRDefault="00991F3F" w:rsidP="00B30F43">
                      <w:pPr>
                        <w:tabs>
                          <w:tab w:val="left" w:pos="1114"/>
                        </w:tabs>
                        <w:rPr>
                          <w:b/>
                        </w:rPr>
                      </w:pPr>
                      <w:r w:rsidRPr="00D36245">
                        <w:rPr>
                          <w:b/>
                        </w:rPr>
                        <w:t xml:space="preserve">Kľúčové </w:t>
                      </w:r>
                      <w:proofErr w:type="spellStart"/>
                      <w:r w:rsidRPr="00D36245">
                        <w:rPr>
                          <w:b/>
                        </w:rPr>
                        <w:t>slová:</w:t>
                      </w:r>
                      <w:r w:rsidR="00EA1E4E">
                        <w:t>online</w:t>
                      </w:r>
                      <w:proofErr w:type="spellEnd"/>
                      <w:r w:rsidR="00EA1E4E">
                        <w:t xml:space="preserve"> vyučovanie , možnosti skúšania a overovania si vedomostí pri online vyučovaní.</w:t>
                      </w:r>
                    </w:p>
                    <w:p w:rsidR="00B30F43" w:rsidRDefault="00B30F43" w:rsidP="00B30F43">
                      <w:pPr>
                        <w:spacing w:line="244" w:lineRule="exact"/>
                      </w:pPr>
                    </w:p>
                    <w:p w:rsidR="00B30F43" w:rsidRDefault="00B30F43" w:rsidP="00EA1E4E">
                      <w:pPr>
                        <w:spacing w:line="244" w:lineRule="exact"/>
                        <w:jc w:val="both"/>
                      </w:pPr>
                      <w:r>
                        <w:t xml:space="preserve">Zhrnutie: V rámci Klubu finančnej gramotnosti každý člen zhodnotil </w:t>
                      </w:r>
                      <w:r w:rsidR="00EA1E4E">
                        <w:t xml:space="preserve"> ako v jeho predmete pri online vyučovaní prebieha overovanie vedomostí a hodnotenie žiakov.</w:t>
                      </w:r>
                      <w:r>
                        <w:t xml:space="preserve"> </w:t>
                      </w:r>
                    </w:p>
                    <w:p w:rsidR="00991F3F" w:rsidRPr="004F2B7E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78740</wp:posOffset>
                </wp:positionV>
                <wp:extent cx="4533900" cy="25717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EA1E4E" w:rsidRPr="007B4CBA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EA1E4E" w:rsidRPr="007B4CBA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Hodnotenie a skúšanie počas online vyučovania </w:t>
                            </w:r>
                          </w:p>
                          <w:p w:rsidR="00EA1E4E" w:rsidRPr="007B4CBA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Cs w:val="32"/>
                              </w:rPr>
                              <w:t>Webinár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od Juraja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Hipša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: Ako skúšať žiakov online </w:t>
                            </w:r>
                          </w:p>
                          <w:p w:rsidR="00EA1E4E" w:rsidRPr="007B4CBA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Vyjadrenie sa členov klubu k danej téme </w:t>
                            </w:r>
                          </w:p>
                          <w:p w:rsidR="00EA1E4E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EA1E4E" w:rsidRPr="007B4CBA" w:rsidRDefault="00EA1E4E" w:rsidP="00EA1E4E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DA5FBD" w:rsidRPr="00A55F51" w:rsidRDefault="00991F3F" w:rsidP="00FE4B2F">
                            <w:pPr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EA1E4E">
                              <w:rPr>
                                <w:szCs w:val="32"/>
                              </w:rPr>
                              <w:t xml:space="preserve">Na úvod sme si pozreli </w:t>
                            </w:r>
                            <w:proofErr w:type="spellStart"/>
                            <w:r w:rsidR="00EA1E4E">
                              <w:rPr>
                                <w:szCs w:val="32"/>
                              </w:rPr>
                              <w:t>webinár</w:t>
                            </w:r>
                            <w:proofErr w:type="spellEnd"/>
                            <w:r w:rsidR="00EA1E4E">
                              <w:rPr>
                                <w:szCs w:val="32"/>
                              </w:rPr>
                              <w:t xml:space="preserve"> s názvom Ako skúšať žiakov online, kde sme si vypočuli názory koleg</w:t>
                            </w:r>
                            <w:r w:rsidR="00EA1E4E">
                              <w:rPr>
                                <w:szCs w:val="32"/>
                              </w:rPr>
                              <w:t>ov aj z iných škôl. K</w:t>
                            </w:r>
                            <w:r w:rsidR="00EA1E4E">
                              <w:rPr>
                                <w:szCs w:val="32"/>
                              </w:rPr>
                              <w:t xml:space="preserve">aždý člen klubu </w:t>
                            </w:r>
                            <w:r w:rsidR="00EA1E4E">
                              <w:rPr>
                                <w:szCs w:val="32"/>
                              </w:rPr>
                              <w:t xml:space="preserve">sa </w:t>
                            </w:r>
                            <w:r w:rsidR="00EA1E4E">
                              <w:rPr>
                                <w:szCs w:val="32"/>
                              </w:rPr>
                              <w:t>vyjadril k spôsobu skúšania a hodnotenia vo svojom predmete.</w:t>
                            </w:r>
                            <w:r w:rsidR="00B30F43">
                              <w:t xml:space="preserve"> Poukázali sme na problémy s</w:t>
                            </w:r>
                            <w:r w:rsidR="00EA1E4E">
                              <w:t xml:space="preserve"> hodnotením s </w:t>
                            </w:r>
                            <w:r w:rsidR="00B30F43">
                              <w:t>ktorým</w:t>
                            </w:r>
                            <w:r w:rsidR="00EA1E4E">
                              <w:t>i sa počas online vyučovania stretávame.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38.25pt;margin-top:6.2pt;width:357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EA1E4E" w:rsidRPr="007B4CBA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EA1E4E" w:rsidRPr="007B4CBA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Hodnotenie a skúšanie počas online vyučovania </w:t>
                      </w:r>
                    </w:p>
                    <w:p w:rsidR="00EA1E4E" w:rsidRPr="007B4CBA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proofErr w:type="spellStart"/>
                      <w:r>
                        <w:rPr>
                          <w:szCs w:val="32"/>
                        </w:rPr>
                        <w:t>Webinár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od Juraja </w:t>
                      </w:r>
                      <w:proofErr w:type="spellStart"/>
                      <w:r>
                        <w:rPr>
                          <w:szCs w:val="32"/>
                        </w:rPr>
                        <w:t>Hipša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: Ako skúšať žiakov online </w:t>
                      </w:r>
                    </w:p>
                    <w:p w:rsidR="00EA1E4E" w:rsidRPr="007B4CBA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Vyjadrenie sa členov klubu k danej téme </w:t>
                      </w:r>
                    </w:p>
                    <w:p w:rsidR="00EA1E4E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Diskusia </w:t>
                      </w:r>
                    </w:p>
                    <w:p w:rsidR="00EA1E4E" w:rsidRPr="007B4CBA" w:rsidRDefault="00EA1E4E" w:rsidP="00EA1E4E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DA5FBD" w:rsidRPr="00A55F51" w:rsidRDefault="00991F3F" w:rsidP="00FE4B2F">
                      <w:pPr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EA1E4E">
                        <w:rPr>
                          <w:szCs w:val="32"/>
                        </w:rPr>
                        <w:t xml:space="preserve">Na úvod sme si pozreli </w:t>
                      </w:r>
                      <w:proofErr w:type="spellStart"/>
                      <w:r w:rsidR="00EA1E4E">
                        <w:rPr>
                          <w:szCs w:val="32"/>
                        </w:rPr>
                        <w:t>webinár</w:t>
                      </w:r>
                      <w:proofErr w:type="spellEnd"/>
                      <w:r w:rsidR="00EA1E4E">
                        <w:rPr>
                          <w:szCs w:val="32"/>
                        </w:rPr>
                        <w:t xml:space="preserve"> s názvom Ako skúšať žiakov online, kde sme si vypočuli názory koleg</w:t>
                      </w:r>
                      <w:r w:rsidR="00EA1E4E">
                        <w:rPr>
                          <w:szCs w:val="32"/>
                        </w:rPr>
                        <w:t>ov aj z iných škôl. K</w:t>
                      </w:r>
                      <w:r w:rsidR="00EA1E4E">
                        <w:rPr>
                          <w:szCs w:val="32"/>
                        </w:rPr>
                        <w:t xml:space="preserve">aždý člen klubu </w:t>
                      </w:r>
                      <w:r w:rsidR="00EA1E4E">
                        <w:rPr>
                          <w:szCs w:val="32"/>
                        </w:rPr>
                        <w:t xml:space="preserve">sa </w:t>
                      </w:r>
                      <w:r w:rsidR="00EA1E4E">
                        <w:rPr>
                          <w:szCs w:val="32"/>
                        </w:rPr>
                        <w:t>vyjadril k spôsobu skúšania a hodnotenia vo svojom predmete.</w:t>
                      </w:r>
                      <w:r w:rsidR="00B30F43">
                        <w:t xml:space="preserve"> Poukázali sme na problémy s</w:t>
                      </w:r>
                      <w:r w:rsidR="00EA1E4E">
                        <w:t xml:space="preserve"> hodnotením s </w:t>
                      </w:r>
                      <w:r w:rsidR="00B30F43">
                        <w:t>ktorým</w:t>
                      </w:r>
                      <w:r w:rsidR="00EA1E4E">
                        <w:t>i sa počas online vyučovania stretávame.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9F42DB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r w:rsidR="008C4E13">
              <w:rPr>
                <w:sz w:val="20"/>
              </w:rPr>
              <w:t>.03.2021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9F42DB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  <w:r w:rsidR="008C4E13">
              <w:rPr>
                <w:sz w:val="18"/>
              </w:rPr>
              <w:t>.03.2021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991F3F" w:rsidRDefault="00FE4B2F" w:rsidP="00FE4B2F">
      <w:pPr>
        <w:pStyle w:val="Odsekzoznamu"/>
        <w:ind w:left="993" w:hanging="227"/>
        <w:jc w:val="both"/>
        <w:rPr>
          <w:color w:val="000000"/>
        </w:rPr>
      </w:pPr>
      <w:r>
        <w:rPr>
          <w:color w:val="000000"/>
        </w:rPr>
        <w:t xml:space="preserve"> </w:t>
      </w:r>
      <w:r w:rsidR="000D7DE8">
        <w:rPr>
          <w:color w:val="000000"/>
        </w:rPr>
        <w:t xml:space="preserve">Členovia klubu </w:t>
      </w:r>
      <w:r w:rsidR="00B30F43">
        <w:rPr>
          <w:color w:val="000000"/>
        </w:rPr>
        <w:t xml:space="preserve">získali </w:t>
      </w:r>
      <w:r w:rsidR="00983321">
        <w:rPr>
          <w:color w:val="000000"/>
        </w:rPr>
        <w:t xml:space="preserve"> prehľad </w:t>
      </w:r>
      <w:r>
        <w:rPr>
          <w:color w:val="000000"/>
        </w:rPr>
        <w:t>o rôznych možnostiach hodnotenia žiakov</w:t>
      </w:r>
      <w:r w:rsidR="00723BE7">
        <w:rPr>
          <w:color w:val="000000"/>
        </w:rPr>
        <w:t> </w:t>
      </w:r>
      <w:r>
        <w:rPr>
          <w:color w:val="000000"/>
        </w:rPr>
        <w:t xml:space="preserve"> pri on</w:t>
      </w:r>
      <w:r w:rsidR="00431A5C">
        <w:rPr>
          <w:color w:val="000000"/>
        </w:rPr>
        <w:t>line vyučovaní</w:t>
      </w:r>
      <w:r w:rsidR="00723BE7">
        <w:rPr>
          <w:color w:val="000000"/>
        </w:rPr>
        <w:t>.</w:t>
      </w:r>
    </w:p>
    <w:p w:rsidR="00FE4B2F" w:rsidRDefault="00FE4B2F" w:rsidP="00FE4B2F">
      <w:pPr>
        <w:pStyle w:val="Odsekzoznamu"/>
        <w:ind w:left="851" w:firstLine="0"/>
        <w:jc w:val="both"/>
        <w:sectPr w:rsidR="00FE4B2F">
          <w:pgSz w:w="11910" w:h="16840"/>
          <w:pgMar w:top="1340" w:right="1000" w:bottom="280" w:left="1200" w:header="708" w:footer="708" w:gutter="0"/>
          <w:cols w:space="708"/>
        </w:sectPr>
      </w:pPr>
      <w:r>
        <w:rPr>
          <w:color w:val="000000"/>
        </w:rPr>
        <w:t xml:space="preserve">Odporúčame členom klubu v rámci spätnej väzby </w:t>
      </w:r>
      <w:proofErr w:type="spellStart"/>
      <w:r>
        <w:rPr>
          <w:color w:val="000000"/>
        </w:rPr>
        <w:t>vyskúšť</w:t>
      </w:r>
      <w:proofErr w:type="spellEnd"/>
      <w:r>
        <w:rPr>
          <w:color w:val="000000"/>
        </w:rPr>
        <w:t xml:space="preserve"> aj iné dosiaľ nimi nepoužívané spôsoby hodnotenia</w:t>
      </w:r>
      <w:r w:rsidR="00D928D6">
        <w:rPr>
          <w:color w:val="000000"/>
        </w:rPr>
        <w:t xml:space="preserve"> žiako</w:t>
      </w:r>
      <w:bookmarkStart w:id="0" w:name="_GoBack"/>
      <w:bookmarkEnd w:id="0"/>
    </w:p>
    <w:p w:rsidR="00D45C24" w:rsidRDefault="00D45C24" w:rsidP="00983321">
      <w:pPr>
        <w:tabs>
          <w:tab w:val="left" w:pos="1329"/>
          <w:tab w:val="left" w:pos="1330"/>
        </w:tabs>
        <w:spacing w:before="38"/>
      </w:pP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54C42"/>
    <w:rsid w:val="001A57DF"/>
    <w:rsid w:val="001D09EB"/>
    <w:rsid w:val="002E58EC"/>
    <w:rsid w:val="003467B4"/>
    <w:rsid w:val="00431A5C"/>
    <w:rsid w:val="00472A66"/>
    <w:rsid w:val="004B1FD4"/>
    <w:rsid w:val="004D392C"/>
    <w:rsid w:val="00622323"/>
    <w:rsid w:val="00655C9C"/>
    <w:rsid w:val="006C5F66"/>
    <w:rsid w:val="006E5BD2"/>
    <w:rsid w:val="007120E9"/>
    <w:rsid w:val="00723BE7"/>
    <w:rsid w:val="00726367"/>
    <w:rsid w:val="007D1FD4"/>
    <w:rsid w:val="00843511"/>
    <w:rsid w:val="00891A8F"/>
    <w:rsid w:val="008C4E13"/>
    <w:rsid w:val="00983321"/>
    <w:rsid w:val="00991F3F"/>
    <w:rsid w:val="009A245C"/>
    <w:rsid w:val="009E5DDB"/>
    <w:rsid w:val="009F42DB"/>
    <w:rsid w:val="00A179C2"/>
    <w:rsid w:val="00A55F51"/>
    <w:rsid w:val="00B30F43"/>
    <w:rsid w:val="00B53E7F"/>
    <w:rsid w:val="00BE3460"/>
    <w:rsid w:val="00BF4ADE"/>
    <w:rsid w:val="00CD7523"/>
    <w:rsid w:val="00D26B50"/>
    <w:rsid w:val="00D45C24"/>
    <w:rsid w:val="00D73992"/>
    <w:rsid w:val="00D928D6"/>
    <w:rsid w:val="00DA5FBD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312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5</cp:revision>
  <cp:lastPrinted>2020-09-30T08:34:00Z</cp:lastPrinted>
  <dcterms:created xsi:type="dcterms:W3CDTF">2021-04-06T08:19:00Z</dcterms:created>
  <dcterms:modified xsi:type="dcterms:W3CDTF">2021-04-06T08:35:00Z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